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12" w:rsidRDefault="004949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912" w:rsidRDefault="00DE6A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парламентских слушаний</w:t>
      </w:r>
    </w:p>
    <w:p w:rsidR="00494912" w:rsidRDefault="00DE6A6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100-летие революции 1917 года в России: международные аспекты</w:t>
      </w:r>
    </w:p>
    <w:p w:rsidR="00494912" w:rsidRDefault="004949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912" w:rsidRDefault="00DE6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октября 2017 года</w:t>
      </w:r>
      <w:r>
        <w:rPr>
          <w:rFonts w:ascii="Times New Roman" w:hAnsi="Times New Roman" w:cs="Times New Roman"/>
          <w:sz w:val="28"/>
          <w:szCs w:val="28"/>
        </w:rPr>
        <w:t xml:space="preserve"> Комитет Государственной Думы по международным </w:t>
      </w:r>
      <w:r w:rsidR="00D35572">
        <w:rPr>
          <w:rFonts w:ascii="Times New Roman" w:hAnsi="Times New Roman" w:cs="Times New Roman"/>
          <w:sz w:val="28"/>
          <w:szCs w:val="28"/>
        </w:rPr>
        <w:t>делам</w:t>
      </w:r>
      <w:r>
        <w:rPr>
          <w:rFonts w:ascii="Times New Roman" w:hAnsi="Times New Roman" w:cs="Times New Roman"/>
          <w:sz w:val="28"/>
          <w:szCs w:val="28"/>
        </w:rPr>
        <w:t xml:space="preserve"> провел парламентские слушания по международным аспектам революции 1917 года в России.</w:t>
      </w:r>
    </w:p>
    <w:p w:rsidR="00494912" w:rsidRDefault="00DE6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парламентских слушаниях приняли участие депутаты Государственной Думы, члены Совета Федерации, представители органов исполнительной и судебной власти, ведущие ученые, исследователи и общественные деятели, представители русской эмиграции и международные эксперты, видные деятели Русской Православной церкви и других, традиционных для России религий.</w:t>
      </w:r>
    </w:p>
    <w:p w:rsidR="00494912" w:rsidRDefault="00DE6A67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Революция 1917 г. в России, 100-летие которой широко отмечается в России и во всем мире, - эпохальное событие, определившее ход развития всего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века. </w:t>
      </w:r>
    </w:p>
    <w:p w:rsidR="00494912" w:rsidRDefault="00DE6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Выступая с посланием к Федеральному собранию в декабре 2016 года, </w:t>
      </w:r>
      <w:r w:rsidR="00D3557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резидент Российской Федерации В.</w:t>
      </w:r>
      <w:r w:rsidR="00976C0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Путин </w:t>
      </w:r>
      <w:r w:rsidR="00976C06">
        <w:rPr>
          <w:rFonts w:ascii="Times New Roman" w:hAnsi="Times New Roman" w:cs="Times New Roman"/>
          <w:sz w:val="28"/>
          <w:szCs w:val="28"/>
        </w:rPr>
        <w:t>подчеркнул</w:t>
      </w:r>
      <w:r>
        <w:rPr>
          <w:rFonts w:ascii="Times New Roman" w:hAnsi="Times New Roman" w:cs="Times New Roman"/>
          <w:sz w:val="28"/>
          <w:szCs w:val="28"/>
        </w:rPr>
        <w:t>: «Это наша общая история, и относиться к ней нужно с уважением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[…] </w:t>
      </w:r>
      <w:proofErr w:type="gramEnd"/>
      <w:r>
        <w:rPr>
          <w:rFonts w:ascii="Times New Roman" w:hAnsi="Times New Roman" w:cs="Times New Roman"/>
          <w:sz w:val="28"/>
          <w:szCs w:val="28"/>
        </w:rPr>
        <w:t>Недопустимо тащить расколы, злобу, обиды и ожесточение прошлого в нашу сегодняшнюю жизнь, в собственных политических и других интересах спекулировать на трагедиях, которые коснулись практически каждой семьи в России, по какую бы сторону баррикад ни оказались тогда наши предки. Давайте будем помнить: мы единый народ, мы один народ, и Россия у нас одна».</w:t>
      </w:r>
    </w:p>
    <w:p w:rsidR="00494912" w:rsidRDefault="00DE6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декабря 2016 года </w:t>
      </w:r>
      <w:r w:rsidR="00D3557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резидент России В.</w:t>
      </w:r>
      <w:r w:rsidR="00976C0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Путин издал Распоряжение «О подготовке и проведении мероприятий, посвященных 100-летию революции 1917 года в России», которое легло в основу проведения широкого спектра мероприятий, конференций, выставок, мультимедийных проектов, парламентских конференций и парламентских слушаний.</w:t>
      </w:r>
    </w:p>
    <w:p w:rsidR="00494912" w:rsidRDefault="00DE6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международные аспекты революции 1917 года в России, участники парламентских слушаний отмеча</w:t>
      </w:r>
      <w:r w:rsidR="00976C06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, что она стала кульминационным пунктом в серии революций и реформ ХХ века, направленных на решение социальных проблем, проблем демократии и нацио</w:t>
      </w:r>
      <w:r w:rsidR="00976C06">
        <w:rPr>
          <w:rFonts w:ascii="Times New Roman" w:hAnsi="Times New Roman" w:cs="Times New Roman"/>
          <w:sz w:val="28"/>
          <w:szCs w:val="28"/>
        </w:rPr>
        <w:t>нальной независимости. При этом</w:t>
      </w:r>
      <w:r>
        <w:rPr>
          <w:rFonts w:ascii="Times New Roman" w:hAnsi="Times New Roman" w:cs="Times New Roman"/>
          <w:sz w:val="28"/>
          <w:szCs w:val="28"/>
        </w:rPr>
        <w:t xml:space="preserve"> Февральская и Октябрьская революции 1917 года – две разные культуры и две парадигмы мышления, которые отстаивали разные цивилизационные проекты. Проект Февраля – пройти путь капитализма и Запада. Октябрь задал вектор: путь к социализму в России не через исчерпание возможностей капитализма, а прямо из состояния того времени с опорой на новый тип государства – Советы.</w:t>
      </w:r>
    </w:p>
    <w:p w:rsidR="00494912" w:rsidRDefault="00DE6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стране возникли прототипы двух моделей государственности – буржуазная республика и советская власть. Они означали два разных жизнеустройства. Результатом раскола общества стала </w:t>
      </w:r>
      <w:r w:rsidR="006E692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ражданская война </w:t>
      </w:r>
      <w:r w:rsidR="006E6920">
        <w:rPr>
          <w:rFonts w:ascii="Times New Roman" w:hAnsi="Times New Roman" w:cs="Times New Roman"/>
          <w:sz w:val="28"/>
          <w:szCs w:val="28"/>
        </w:rPr>
        <w:t>в России</w:t>
      </w:r>
      <w:r>
        <w:rPr>
          <w:rFonts w:ascii="Times New Roman" w:hAnsi="Times New Roman" w:cs="Times New Roman"/>
          <w:sz w:val="28"/>
          <w:szCs w:val="28"/>
        </w:rPr>
        <w:t xml:space="preserve">, ожесточенности и длительности которой в немалой степени способствовала иностранная военная интервенция,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участники парламентских слушаний отмечали, что </w:t>
      </w:r>
      <w:r w:rsidR="006E692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ражданская война </w:t>
      </w:r>
      <w:r w:rsidR="00976C06">
        <w:rPr>
          <w:rFonts w:ascii="Times New Roman" w:hAnsi="Times New Roman" w:cs="Times New Roman"/>
          <w:sz w:val="28"/>
          <w:szCs w:val="28"/>
        </w:rPr>
        <w:t xml:space="preserve">носила не только классовый характер, но и </w:t>
      </w:r>
      <w:r>
        <w:rPr>
          <w:rFonts w:ascii="Times New Roman" w:hAnsi="Times New Roman" w:cs="Times New Roman"/>
          <w:sz w:val="28"/>
          <w:szCs w:val="28"/>
        </w:rPr>
        <w:t xml:space="preserve">была также войной против иностранной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интервенции за сохранение независимости России и ее целостности. В то время роль Запада была всем очевидна. В.И. Ленин писал: «Именно те страны, которые больше всего считались и считаются демократическими, цивилизованными и культурными, именно они вели войну против России самыми зверскими средствами, без малейшей законности…».</w:t>
      </w:r>
    </w:p>
    <w:p w:rsidR="00494912" w:rsidRDefault="00DE6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парламентских слушаниях было высказано мнение, что настало время для понимания и </w:t>
      </w:r>
      <w:r w:rsidR="006E6920">
        <w:rPr>
          <w:rFonts w:ascii="Times New Roman" w:hAnsi="Times New Roman" w:cs="Times New Roman"/>
          <w:sz w:val="28"/>
          <w:szCs w:val="28"/>
        </w:rPr>
        <w:t>движения к примирению позиций</w:t>
      </w:r>
      <w:r>
        <w:rPr>
          <w:rFonts w:ascii="Times New Roman" w:hAnsi="Times New Roman" w:cs="Times New Roman"/>
          <w:sz w:val="28"/>
          <w:szCs w:val="28"/>
        </w:rPr>
        <w:t xml:space="preserve">, лучшим выражением которых может стать общее согласие </w:t>
      </w:r>
      <w:r w:rsidR="00907F70">
        <w:rPr>
          <w:rFonts w:ascii="Times New Roman" w:hAnsi="Times New Roman" w:cs="Times New Roman"/>
          <w:sz w:val="28"/>
          <w:szCs w:val="28"/>
        </w:rPr>
        <w:t>создать мемориальный комплекс, посвященный событиям революции и гражданской войны, который и должен стать памятником всем погибшим в этот трагический период нашей истории.</w:t>
      </w:r>
    </w:p>
    <w:p w:rsidR="00494912" w:rsidRDefault="00907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DE6A67">
        <w:rPr>
          <w:rFonts w:ascii="Times New Roman" w:hAnsi="Times New Roman" w:cs="Times New Roman"/>
          <w:sz w:val="28"/>
          <w:szCs w:val="28"/>
        </w:rPr>
        <w:t>Октябрьская революция 1917 года показала жизнестойкость российского социума в целом и русского народа в особенности. Несмотря на распад государства, гражданскую войну, вооруженную иностранную интервенцию, разруху и коллапс экономики, насильственное уничтожение духовных и моральных основ общества, наш народ не только все это пережил и сохранил себя, но и смог на обломках Российской империи построить еще более мощное государственное образование – Советский Союз.</w:t>
      </w:r>
    </w:p>
    <w:p w:rsidR="00BF5178" w:rsidRDefault="00DE6A67" w:rsidP="00BF5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парламентских слушаний особо отмечали, что Октябрьская революция положила начало величайшему социальному эксперименту, равному которому в мировой истории не было. </w:t>
      </w:r>
      <w:r w:rsidR="00BF5178" w:rsidRPr="00C37CE1">
        <w:rPr>
          <w:rFonts w:ascii="Times New Roman" w:hAnsi="Times New Roman" w:cs="Times New Roman"/>
          <w:sz w:val="28"/>
          <w:szCs w:val="28"/>
        </w:rPr>
        <w:t xml:space="preserve">При этом отмечалось, что </w:t>
      </w:r>
      <w:r w:rsidR="00F21FF0">
        <w:rPr>
          <w:rFonts w:ascii="Times New Roman" w:hAnsi="Times New Roman" w:cs="Times New Roman"/>
          <w:sz w:val="28"/>
          <w:szCs w:val="28"/>
        </w:rPr>
        <w:t>р</w:t>
      </w:r>
      <w:r w:rsidR="00C37CE1" w:rsidRPr="00C37CE1">
        <w:rPr>
          <w:rFonts w:ascii="Times New Roman" w:hAnsi="Times New Roman" w:cs="Times New Roman"/>
          <w:sz w:val="28"/>
          <w:szCs w:val="28"/>
        </w:rPr>
        <w:t xml:space="preserve">еволюция </w:t>
      </w:r>
      <w:r w:rsidR="00F21FF0">
        <w:rPr>
          <w:rFonts w:ascii="Times New Roman" w:hAnsi="Times New Roman" w:cs="Times New Roman"/>
          <w:sz w:val="28"/>
          <w:szCs w:val="28"/>
        </w:rPr>
        <w:t xml:space="preserve">1917 года </w:t>
      </w:r>
      <w:r w:rsidR="00C37CE1" w:rsidRPr="00C37CE1">
        <w:rPr>
          <w:rFonts w:ascii="Times New Roman" w:hAnsi="Times New Roman" w:cs="Times New Roman"/>
          <w:sz w:val="28"/>
          <w:szCs w:val="28"/>
        </w:rPr>
        <w:t>и Гражданская война в России</w:t>
      </w:r>
      <w:r w:rsidR="00BF5178" w:rsidRPr="00C37CE1">
        <w:rPr>
          <w:rFonts w:ascii="Times New Roman" w:hAnsi="Times New Roman" w:cs="Times New Roman"/>
          <w:sz w:val="28"/>
          <w:szCs w:val="28"/>
        </w:rPr>
        <w:t xml:space="preserve"> повлек</w:t>
      </w:r>
      <w:r w:rsidR="00C37CE1" w:rsidRPr="00C37CE1">
        <w:rPr>
          <w:rFonts w:ascii="Times New Roman" w:hAnsi="Times New Roman" w:cs="Times New Roman"/>
          <w:sz w:val="28"/>
          <w:szCs w:val="28"/>
        </w:rPr>
        <w:t>ли</w:t>
      </w:r>
      <w:r w:rsidR="00BF5178" w:rsidRPr="00C37CE1">
        <w:rPr>
          <w:rFonts w:ascii="Times New Roman" w:hAnsi="Times New Roman" w:cs="Times New Roman"/>
          <w:sz w:val="28"/>
          <w:szCs w:val="28"/>
        </w:rPr>
        <w:t xml:space="preserve"> за собой </w:t>
      </w:r>
      <w:r w:rsidR="00C37CE1" w:rsidRPr="00C37CE1">
        <w:rPr>
          <w:rFonts w:ascii="Times New Roman" w:hAnsi="Times New Roman" w:cs="Times New Roman"/>
          <w:sz w:val="28"/>
          <w:szCs w:val="28"/>
        </w:rPr>
        <w:t>большое</w:t>
      </w:r>
      <w:r w:rsidR="00BF5178" w:rsidRPr="00C37CE1">
        <w:rPr>
          <w:rFonts w:ascii="Times New Roman" w:hAnsi="Times New Roman" w:cs="Times New Roman"/>
          <w:sz w:val="28"/>
          <w:szCs w:val="28"/>
        </w:rPr>
        <w:t xml:space="preserve"> количество неоправданных жертв.</w:t>
      </w:r>
      <w:r w:rsidR="00BF5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178" w:rsidRDefault="00DE6A67" w:rsidP="00BF51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Октябрьской революции 1917 года не было бы главного достижения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века, имя которому</w:t>
      </w:r>
      <w:r w:rsidR="00BF517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социальное государство. Оно возникло в разных формах и на Востоке, и на Западе, навсегда изменив образ жизни целых народов.</w:t>
      </w:r>
      <w:r w:rsidR="009260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912" w:rsidRDefault="00DE6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области геополитики результатом революции, при всех ее противоречиях, стало превращение России во вторую сверхдержаву мира, влияние которой на мировые политические процессы было огромно. Среди них: решающий вклад в победу над фашизмом во Второй мировой войне, поддержка национально-освободительных движений и распад колониальной системы. Именно революция 1917 года заложила основы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двухполярного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мира, который окончательно сформировался после Второй мировой войны. При этом</w:t>
      </w:r>
      <w:proofErr w:type="gramStart"/>
      <w:r w:rsidR="006E6920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двухполярный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 в тот период международного развития создал самую действенную систему сдерживания военных конфликтов. Попытки выстроить однополярный мир привели к нестабильности, что подтверждается многочисленными военными  региональными конфликтами после ухода СССР с политической арены в 1991 году. Их разрастание, применение все более изощренного оружия, ожесточенность</w:t>
      </w:r>
      <w:r w:rsidR="006E69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несут в себе постоянную угрозу трансформации в глобальную войну.</w:t>
      </w:r>
    </w:p>
    <w:p w:rsidR="00494912" w:rsidRDefault="00DE6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осознавая трагические для миллионов людей события революции 1917 года  и последовавшей затем </w:t>
      </w:r>
      <w:r w:rsidR="006E692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ражданской войны, участники парламентских слушаний призвали все российские политические силы, власть и общество, усилить работу по консолидации страны, преодолению внутренних противоречий, противодействию попыткам ввергнуть наш народ в очередные революционные потрясения.</w:t>
      </w:r>
    </w:p>
    <w:p w:rsidR="00494912" w:rsidRDefault="00DE6A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 этой связи участники парламентских слушаний рекомендуют:</w:t>
      </w:r>
    </w:p>
    <w:p w:rsidR="00494912" w:rsidRDefault="00DE6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Считать необходимым определить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качестве одного из приоритетов государственной политики Российской Федерации в целях воспитания уважения к отечественной истории, формирования патриотизма и любви к Родине, реализацию комплекса мер, направленных на непредвзятое освещение и разъяснение революционных событий в России 1917 года, особенно, среди подрастающего поколения. При этом исходить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4912" w:rsidRDefault="00DE6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трактовки революции 1917 г. в России как исторического события исключительной важности, имеющего всемирные последствия и являющегося частью общего исторического пути всего человечества;</w:t>
      </w:r>
    </w:p>
    <w:p w:rsidR="00494912" w:rsidRDefault="00DE6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неоспоримого факта кардинального влияния русской революции 1917 года на глобальные политические, социально-экономические и культурные процессы;</w:t>
      </w:r>
    </w:p>
    <w:p w:rsidR="00494912" w:rsidRDefault="00DE6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отказа от политизации сюжетов 1917 года и «примитивизации» нашего прошлого, освещения в СМИ 100-летия революции без однобоких, крайних трактовок;</w:t>
      </w:r>
    </w:p>
    <w:p w:rsidR="00494912" w:rsidRDefault="00907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E6A67">
        <w:rPr>
          <w:rFonts w:ascii="Times New Roman" w:hAnsi="Times New Roman" w:cs="Times New Roman"/>
          <w:sz w:val="28"/>
          <w:szCs w:val="28"/>
        </w:rPr>
        <w:t xml:space="preserve">необходимости консолидации российского общества на объединяющей ценностной платформе уважения к памяти всех </w:t>
      </w:r>
      <w:r w:rsidR="006E6920">
        <w:rPr>
          <w:rFonts w:ascii="Times New Roman" w:hAnsi="Times New Roman" w:cs="Times New Roman"/>
          <w:sz w:val="28"/>
          <w:szCs w:val="28"/>
        </w:rPr>
        <w:t>погибших в период революции и Гражданской войны</w:t>
      </w:r>
      <w:r w:rsidR="00DE6A67">
        <w:rPr>
          <w:rFonts w:ascii="Times New Roman" w:hAnsi="Times New Roman" w:cs="Times New Roman"/>
          <w:sz w:val="28"/>
          <w:szCs w:val="28"/>
        </w:rPr>
        <w:t>;</w:t>
      </w:r>
    </w:p>
    <w:p w:rsidR="00494912" w:rsidRDefault="00DE6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признания уникальности и важности приобретенного страной и обществом социального опыта, несмотря на сложность и неоднозначность тех событий;</w:t>
      </w:r>
    </w:p>
    <w:p w:rsidR="00494912" w:rsidRDefault="00DE6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недопустимости повторения в будущем революционных потрясений, важности объединения усилий всех здоровых сил общества, с тем, чтобы не допустить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общественных отношений.</w:t>
      </w:r>
    </w:p>
    <w:p w:rsidR="00494912" w:rsidRDefault="00DE6A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Министерству образования Российской Федерации:</w:t>
      </w:r>
    </w:p>
    <w:p w:rsidR="00494912" w:rsidRDefault="00DE6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в школах Всероссийский открытый урок, посвященный 100-летию революции 1917 года, обратив особое внимание на ценность человеческой жизни, сохранение целостности страны, особенно в период нарастания внешних вызовов и угроз;</w:t>
      </w:r>
    </w:p>
    <w:p w:rsidR="00494912" w:rsidRDefault="00DE6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ввести в федеральные государственные образовательные стандарты требование обязательности изучения в образовательных учреждениях истории революции 1917 года в Росс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международного значения;</w:t>
      </w:r>
    </w:p>
    <w:p w:rsidR="00494912" w:rsidRDefault="00DE6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и издать в помощь преподавателям информационные</w:t>
      </w:r>
      <w:r w:rsidR="00912FC9">
        <w:rPr>
          <w:rFonts w:ascii="Times New Roman" w:hAnsi="Times New Roman" w:cs="Times New Roman"/>
          <w:sz w:val="28"/>
          <w:szCs w:val="28"/>
        </w:rPr>
        <w:t xml:space="preserve"> материалы, исходя из н</w:t>
      </w:r>
      <w:r>
        <w:rPr>
          <w:rFonts w:ascii="Times New Roman" w:hAnsi="Times New Roman" w:cs="Times New Roman"/>
          <w:sz w:val="28"/>
          <w:szCs w:val="28"/>
        </w:rPr>
        <w:t>еполитизированного объективного отображения событий революции 1917 года, ее масштабности по влиянию на судьбу России и на глобальные процессы.</w:t>
      </w:r>
    </w:p>
    <w:p w:rsidR="00494912" w:rsidRDefault="00DE6A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Министерству культуры Российской Федерации:</w:t>
      </w:r>
    </w:p>
    <w:p w:rsidR="00494912" w:rsidRDefault="00DE6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проведение в 2017-2021 годах культурно-массовых мероприятий, посвященных 100-летию революции 1917 года в России и </w:t>
      </w:r>
      <w:r w:rsidR="006E692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ражданской войны с акцентом на необходимость поддержания исторической преемственности и традиций, сохранение морально-нравственных ориентиров, единства народа, традиционных культурных и религиозных ценностей, разумного сочетания традиционализма и модернизации;</w:t>
      </w:r>
    </w:p>
    <w:p w:rsidR="00494912" w:rsidRDefault="00DE6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 организации выставок и иных мероприятий</w:t>
      </w:r>
      <w:r w:rsidR="006E6920">
        <w:rPr>
          <w:rFonts w:ascii="Times New Roman" w:hAnsi="Times New Roman" w:cs="Times New Roman"/>
          <w:sz w:val="28"/>
          <w:szCs w:val="28"/>
        </w:rPr>
        <w:t>, в том числе за рубежом,</w:t>
      </w:r>
      <w:r>
        <w:rPr>
          <w:rFonts w:ascii="Times New Roman" w:hAnsi="Times New Roman" w:cs="Times New Roman"/>
          <w:sz w:val="28"/>
          <w:szCs w:val="28"/>
        </w:rPr>
        <w:t xml:space="preserve"> уделять внимание всемирно-историческому значению революции 1917 года в России;</w:t>
      </w:r>
    </w:p>
    <w:p w:rsidR="00494912" w:rsidRDefault="00DE6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совместно с Министерством иностранных дел Российской Федерации внести в Список объектов всемирного наследия Список шедевров устного и нематериального культурного наследия ЮНЕСКО как объектов, нуждающихся в срочной защите, произведения русского авангарда, который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во-многом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определил направление развития всего мирового искусства, живописи, архитектуры.</w:t>
      </w:r>
    </w:p>
    <w:p w:rsidR="00494912" w:rsidRDefault="00DE6A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Россотрудничеству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совместно с Министерством иностранных дел:</w:t>
      </w:r>
    </w:p>
    <w:p w:rsidR="00494912" w:rsidRDefault="00DE6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усилить разъяснительную работу о международных аспектах революции 1917 года и ее значении для мира в проводимых мероприятиях, конференциях, работе с русской эмиграцией, в русских школах за рубежом, отражать в них преемственность внешнеполитического курса Российской империи и СССР, что является важной консолидирующей составляющей российского общества и русского мира:</w:t>
      </w:r>
    </w:p>
    <w:p w:rsidR="00494912" w:rsidRDefault="00DE6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включить тему революции 1917 года и ее международного значения в программу по работе с соотечественниками, проживающими за рубежом;</w:t>
      </w:r>
    </w:p>
    <w:p w:rsidR="00494912" w:rsidRDefault="00DE6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совместно с Министерством образования подготовить брошюру, с последующим ее переводом на ведущие иностранные языки, а также компактного фильма,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революции 1917 года, ее основным этапом и международным последствиям;</w:t>
      </w:r>
    </w:p>
    <w:p w:rsidR="00494912" w:rsidRDefault="00DE6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s2"/>
          <w:rFonts w:ascii="Times New Roman" w:hAnsi="Times New Roman" w:cs="Times New Roman"/>
          <w:sz w:val="28"/>
          <w:szCs w:val="28"/>
        </w:rPr>
        <w:t>- р</w:t>
      </w:r>
      <w:r>
        <w:rPr>
          <w:rFonts w:ascii="Times New Roman" w:hAnsi="Times New Roman" w:cs="Times New Roman"/>
          <w:sz w:val="28"/>
          <w:szCs w:val="28"/>
        </w:rPr>
        <w:t>азработать международный научно-практический проект под условным названием «Какой опыт и уроки революции 1917 года могут быть использованы или учтены в ходе предстоящей в ближайшие 10–15 лет глубокой трансформации глобальных социальных, экономических, культурных и политических систем?», в котором могли бы принять участие представители общественных и политических организаций различных стран;</w:t>
      </w:r>
      <w:proofErr w:type="gramEnd"/>
    </w:p>
    <w:p w:rsidR="00494912" w:rsidRDefault="00DE6A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Правительству Российской Федерации:</w:t>
      </w:r>
    </w:p>
    <w:p w:rsidR="00494912" w:rsidRDefault="00DE6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реализовать комплекс мер по созданию мемориала по увековечиванию памяти всех наших соотечественников, погибших в ходе революции 1917 года и </w:t>
      </w:r>
      <w:r w:rsidR="006E6920">
        <w:rPr>
          <w:rFonts w:ascii="Times New Roman" w:hAnsi="Times New Roman" w:cs="Times New Roman"/>
          <w:sz w:val="28"/>
          <w:szCs w:val="28"/>
        </w:rPr>
        <w:t>последовавшей Г</w:t>
      </w:r>
      <w:r>
        <w:rPr>
          <w:rFonts w:ascii="Times New Roman" w:hAnsi="Times New Roman" w:cs="Times New Roman"/>
          <w:sz w:val="28"/>
          <w:szCs w:val="28"/>
        </w:rPr>
        <w:t>ражданской войны.</w:t>
      </w:r>
    </w:p>
    <w:p w:rsidR="00494912" w:rsidRDefault="00DE6A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Федеральному Собранию, Правительству Российской Федерации, международным правительственным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неправительственных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организациям:</w:t>
      </w:r>
    </w:p>
    <w:p w:rsidR="00494912" w:rsidRDefault="00DE6A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использовать результаты слушаний в информационно-просветительской работе,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для нейтрализации попыток</w:t>
      </w:r>
      <w:r w:rsidR="006E6920">
        <w:rPr>
          <w:rFonts w:ascii="Times New Roman" w:hAnsi="Times New Roman" w:cs="Times New Roman"/>
          <w:sz w:val="28"/>
          <w:szCs w:val="28"/>
        </w:rPr>
        <w:t>, как в России, так и за ее пределами,</w:t>
      </w:r>
      <w:r>
        <w:rPr>
          <w:rFonts w:ascii="Times New Roman" w:hAnsi="Times New Roman" w:cs="Times New Roman"/>
          <w:sz w:val="28"/>
          <w:szCs w:val="28"/>
        </w:rPr>
        <w:t xml:space="preserve"> тенденциозных интерпретаций событий 1917 г. в ущерб российским интересам.</w:t>
      </w:r>
    </w:p>
    <w:p w:rsidR="00907F70" w:rsidRDefault="00907F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0B8C" w:rsidRDefault="00E20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0B8C" w:rsidRDefault="00E20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0B8C" w:rsidRDefault="00E20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B32" w:rsidRDefault="00976C06" w:rsidP="00976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Комитета  по международным делам, </w:t>
      </w:r>
    </w:p>
    <w:p w:rsidR="00D35572" w:rsidRDefault="00907F70" w:rsidP="00976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Рабочей группы по подготовке</w:t>
      </w:r>
      <w:r w:rsidR="00D355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F70" w:rsidRDefault="00907F70" w:rsidP="00976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</w:t>
      </w:r>
      <w:r w:rsidR="00976C06">
        <w:rPr>
          <w:rFonts w:ascii="Times New Roman" w:hAnsi="Times New Roman" w:cs="Times New Roman"/>
          <w:sz w:val="28"/>
          <w:szCs w:val="28"/>
        </w:rPr>
        <w:t>мендаций парламентских слушаний</w:t>
      </w:r>
      <w:r w:rsidR="00E20B8C">
        <w:rPr>
          <w:rFonts w:ascii="Times New Roman" w:hAnsi="Times New Roman" w:cs="Times New Roman"/>
          <w:sz w:val="28"/>
          <w:szCs w:val="28"/>
        </w:rPr>
        <w:t xml:space="preserve">   </w:t>
      </w:r>
      <w:r w:rsidR="00976C06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976C0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20B8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76C06">
        <w:rPr>
          <w:rFonts w:ascii="Times New Roman" w:hAnsi="Times New Roman" w:cs="Times New Roman"/>
          <w:sz w:val="28"/>
          <w:szCs w:val="28"/>
        </w:rPr>
        <w:t xml:space="preserve">  </w:t>
      </w:r>
      <w:r w:rsidRPr="00D35572">
        <w:rPr>
          <w:rFonts w:ascii="Times New Roman" w:hAnsi="Times New Roman" w:cs="Times New Roman"/>
          <w:b/>
          <w:sz w:val="28"/>
          <w:szCs w:val="28"/>
        </w:rPr>
        <w:t>Е.В.П</w:t>
      </w:r>
      <w:r w:rsidR="00D35572" w:rsidRPr="00D35572">
        <w:rPr>
          <w:rFonts w:ascii="Times New Roman" w:hAnsi="Times New Roman" w:cs="Times New Roman"/>
          <w:b/>
          <w:sz w:val="28"/>
          <w:szCs w:val="28"/>
        </w:rPr>
        <w:t>АНИНА</w:t>
      </w:r>
    </w:p>
    <w:sectPr w:rsidR="00907F70" w:rsidSect="00E20B8C">
      <w:pgSz w:w="11906" w:h="16838" w:code="9"/>
      <w:pgMar w:top="709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BF" w:rsidRDefault="00E65FBF">
      <w:pPr>
        <w:spacing w:after="0" w:line="240" w:lineRule="auto"/>
      </w:pPr>
      <w:r>
        <w:separator/>
      </w:r>
    </w:p>
  </w:endnote>
  <w:endnote w:type="continuationSeparator" w:id="0">
    <w:p w:rsidR="00E65FBF" w:rsidRDefault="00E6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BF" w:rsidRDefault="00E65FBF">
      <w:pPr>
        <w:spacing w:after="0" w:line="240" w:lineRule="auto"/>
      </w:pPr>
      <w:r>
        <w:separator/>
      </w:r>
    </w:p>
  </w:footnote>
  <w:footnote w:type="continuationSeparator" w:id="0">
    <w:p w:rsidR="00E65FBF" w:rsidRDefault="00E6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93F"/>
    <w:multiLevelType w:val="hybridMultilevel"/>
    <w:tmpl w:val="96E43746"/>
    <w:lvl w:ilvl="0" w:tplc="A62A09F0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>
    <w:nsid w:val="03BA21FD"/>
    <w:multiLevelType w:val="hybridMultilevel"/>
    <w:tmpl w:val="E0247966"/>
    <w:lvl w:ilvl="0" w:tplc="59CEC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C362B"/>
    <w:multiLevelType w:val="hybridMultilevel"/>
    <w:tmpl w:val="A664B298"/>
    <w:lvl w:ilvl="0" w:tplc="055AB71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603D2"/>
    <w:multiLevelType w:val="hybridMultilevel"/>
    <w:tmpl w:val="DC484DB6"/>
    <w:lvl w:ilvl="0" w:tplc="AB686994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14A238E6"/>
    <w:multiLevelType w:val="multilevel"/>
    <w:tmpl w:val="2E46A0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1F128A"/>
    <w:multiLevelType w:val="multilevel"/>
    <w:tmpl w:val="C700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D6602"/>
    <w:multiLevelType w:val="multilevel"/>
    <w:tmpl w:val="595A6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63076F"/>
    <w:multiLevelType w:val="multilevel"/>
    <w:tmpl w:val="AE963E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D97AD5"/>
    <w:multiLevelType w:val="hybridMultilevel"/>
    <w:tmpl w:val="C888C806"/>
    <w:lvl w:ilvl="0" w:tplc="2C9840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45B75D6"/>
    <w:multiLevelType w:val="hybridMultilevel"/>
    <w:tmpl w:val="AE2A1AAE"/>
    <w:lvl w:ilvl="0" w:tplc="93EA0F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B4C4CB6"/>
    <w:multiLevelType w:val="multilevel"/>
    <w:tmpl w:val="4E20A9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7C268C"/>
    <w:multiLevelType w:val="multilevel"/>
    <w:tmpl w:val="E13E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707BC5"/>
    <w:multiLevelType w:val="hybridMultilevel"/>
    <w:tmpl w:val="0D189810"/>
    <w:lvl w:ilvl="0" w:tplc="23CEF3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3304E"/>
    <w:multiLevelType w:val="multilevel"/>
    <w:tmpl w:val="D4184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6A060C"/>
    <w:multiLevelType w:val="hybridMultilevel"/>
    <w:tmpl w:val="2CFA0016"/>
    <w:lvl w:ilvl="0" w:tplc="4ED4AF94">
      <w:start w:val="1"/>
      <w:numFmt w:val="decimal"/>
      <w:lvlText w:val="%1."/>
      <w:lvlJc w:val="left"/>
      <w:pPr>
        <w:ind w:left="253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>
    <w:nsid w:val="7B9B4015"/>
    <w:multiLevelType w:val="multilevel"/>
    <w:tmpl w:val="5E36B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8D2BB8"/>
    <w:multiLevelType w:val="hybridMultilevel"/>
    <w:tmpl w:val="F8EE6A62"/>
    <w:lvl w:ilvl="0" w:tplc="D7C8C646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1"/>
  </w:num>
  <w:num w:numId="5">
    <w:abstractNumId w:val="10"/>
  </w:num>
  <w:num w:numId="6">
    <w:abstractNumId w:val="15"/>
  </w:num>
  <w:num w:numId="7">
    <w:abstractNumId w:val="4"/>
  </w:num>
  <w:num w:numId="8">
    <w:abstractNumId w:val="5"/>
  </w:num>
  <w:num w:numId="9">
    <w:abstractNumId w:val="1"/>
  </w:num>
  <w:num w:numId="10">
    <w:abstractNumId w:val="12"/>
  </w:num>
  <w:num w:numId="11">
    <w:abstractNumId w:val="2"/>
  </w:num>
  <w:num w:numId="12">
    <w:abstractNumId w:val="8"/>
  </w:num>
  <w:num w:numId="13">
    <w:abstractNumId w:val="3"/>
  </w:num>
  <w:num w:numId="14">
    <w:abstractNumId w:val="16"/>
  </w:num>
  <w:num w:numId="15">
    <w:abstractNumId w:val="0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12"/>
    <w:rsid w:val="0012615E"/>
    <w:rsid w:val="002F279D"/>
    <w:rsid w:val="003B3F17"/>
    <w:rsid w:val="004808C7"/>
    <w:rsid w:val="00494912"/>
    <w:rsid w:val="004A24DF"/>
    <w:rsid w:val="006E6920"/>
    <w:rsid w:val="006F2DD8"/>
    <w:rsid w:val="007B2AB7"/>
    <w:rsid w:val="00902B32"/>
    <w:rsid w:val="00907F70"/>
    <w:rsid w:val="00912FC9"/>
    <w:rsid w:val="00913664"/>
    <w:rsid w:val="009260E4"/>
    <w:rsid w:val="00976C06"/>
    <w:rsid w:val="00BF5178"/>
    <w:rsid w:val="00C37CE1"/>
    <w:rsid w:val="00D21581"/>
    <w:rsid w:val="00D35572"/>
    <w:rsid w:val="00DE6A67"/>
    <w:rsid w:val="00E20B8C"/>
    <w:rsid w:val="00E65FBF"/>
    <w:rsid w:val="00F11C68"/>
    <w:rsid w:val="00F2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4">
    <w:name w:val="p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</w:style>
  <w:style w:type="character" w:customStyle="1" w:styleId="spellingerror">
    <w:name w:val="spellingerror"/>
    <w:basedOn w:val="a0"/>
  </w:style>
  <w:style w:type="character" w:customStyle="1" w:styleId="eop">
    <w:name w:val="eop"/>
    <w:basedOn w:val="a0"/>
  </w:style>
  <w:style w:type="character" w:customStyle="1" w:styleId="contextualspellingandgrammarerror">
    <w:name w:val="contextualspellingandgrammarerror"/>
    <w:basedOn w:val="a0"/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p3">
    <w:name w:val="p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</w:style>
  <w:style w:type="character" w:customStyle="1" w:styleId="s2">
    <w:name w:val="s2"/>
    <w:basedOn w:val="a0"/>
  </w:style>
  <w:style w:type="paragraph" w:customStyle="1" w:styleId="p1">
    <w:name w:val="p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mobile">
    <w:name w:val="js-mobile"/>
    <w:basedOn w:val="a0"/>
  </w:style>
  <w:style w:type="character" w:customStyle="1" w:styleId="vam">
    <w:name w:val="vam"/>
    <w:basedOn w:val="a0"/>
  </w:style>
  <w:style w:type="paragraph" w:customStyle="1" w:styleId="tabslink">
    <w:name w:val="tabs__link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dden-xs">
    <w:name w:val="hidden-xs"/>
    <w:basedOn w:val="a0"/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4">
    <w:name w:val="p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</w:style>
  <w:style w:type="character" w:customStyle="1" w:styleId="spellingerror">
    <w:name w:val="spellingerror"/>
    <w:basedOn w:val="a0"/>
  </w:style>
  <w:style w:type="character" w:customStyle="1" w:styleId="eop">
    <w:name w:val="eop"/>
    <w:basedOn w:val="a0"/>
  </w:style>
  <w:style w:type="character" w:customStyle="1" w:styleId="contextualspellingandgrammarerror">
    <w:name w:val="contextualspellingandgrammarerror"/>
    <w:basedOn w:val="a0"/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p3">
    <w:name w:val="p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</w:style>
  <w:style w:type="character" w:customStyle="1" w:styleId="s2">
    <w:name w:val="s2"/>
    <w:basedOn w:val="a0"/>
  </w:style>
  <w:style w:type="paragraph" w:customStyle="1" w:styleId="p1">
    <w:name w:val="p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mobile">
    <w:name w:val="js-mobile"/>
    <w:basedOn w:val="a0"/>
  </w:style>
  <w:style w:type="character" w:customStyle="1" w:styleId="vam">
    <w:name w:val="vam"/>
    <w:basedOn w:val="a0"/>
  </w:style>
  <w:style w:type="paragraph" w:customStyle="1" w:styleId="tabslink">
    <w:name w:val="tabs__link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dden-xs">
    <w:name w:val="hidden-xs"/>
    <w:basedOn w:val="a0"/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9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2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8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9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0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7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3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4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3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1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D84F9-62E6-4C03-ABEB-B295AB4F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2017-10-25T12:03:00Z</cp:lastPrinted>
  <dcterms:created xsi:type="dcterms:W3CDTF">2017-12-05T08:25:00Z</dcterms:created>
  <dcterms:modified xsi:type="dcterms:W3CDTF">2017-12-05T08:25:00Z</dcterms:modified>
</cp:coreProperties>
</file>